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21" w:rsidRDefault="00A9662E" w:rsidP="00A9662E">
      <w:pPr>
        <w:ind w:firstLine="708"/>
      </w:pPr>
      <w:bookmarkStart w:id="0" w:name="_GoBack"/>
      <w:bookmarkEnd w:id="0"/>
      <w:r>
        <w:t xml:space="preserve">Бондарь, А. </w:t>
      </w:r>
      <w:r>
        <w:t>110 лет</w:t>
      </w:r>
      <w:r>
        <w:t xml:space="preserve"> предшественнику города / А. Бондарь //Вечерняя газета. – 2015. – 23 сент. (№38). – С.16-17.</w:t>
      </w:r>
    </w:p>
    <w:sectPr w:rsidR="0064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27"/>
    <w:rsid w:val="00047727"/>
    <w:rsid w:val="00641821"/>
    <w:rsid w:val="00A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5DC4-47F7-47D6-8832-4C5AF10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2024-02-15T04:22:00Z</dcterms:created>
  <dcterms:modified xsi:type="dcterms:W3CDTF">2024-02-15T04:23:00Z</dcterms:modified>
</cp:coreProperties>
</file>