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CC" w:rsidRDefault="009206F8" w:rsidP="009206F8">
      <w:pPr>
        <w:ind w:firstLine="708"/>
      </w:pPr>
      <w:bookmarkStart w:id="0" w:name="_GoBack"/>
      <w:bookmarkEnd w:id="0"/>
      <w:r>
        <w:t>Бондарь, А Мятежным событиям в Темиртау – 60 лет / А. Бондарь //Вечерняя газета. – 2019.- 24 июля (№30). – С.1-3.</w:t>
      </w:r>
    </w:p>
    <w:sectPr w:rsidR="00A4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88"/>
    <w:rsid w:val="00703888"/>
    <w:rsid w:val="009206F8"/>
    <w:rsid w:val="00A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93E6D-74B6-48F5-9EC1-3B1D40B6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2024-02-15T04:37:00Z</dcterms:created>
  <dcterms:modified xsi:type="dcterms:W3CDTF">2024-02-15T04:39:00Z</dcterms:modified>
</cp:coreProperties>
</file>