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31" w:rsidRDefault="00B42FEC" w:rsidP="00B42FEC">
      <w:pPr>
        <w:ind w:firstLine="708"/>
      </w:pPr>
      <w:bookmarkStart w:id="0" w:name="_GoBack"/>
      <w:bookmarkEnd w:id="0"/>
      <w:r>
        <w:t>Бондарь, А. Темиртауский бунт в воспоминаниях очевидцев / А. Бондарь //Вечерняя газета. – 2004. – 6 окт. (№40). – С.21.</w:t>
      </w:r>
    </w:p>
    <w:sectPr w:rsidR="0080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62"/>
    <w:rsid w:val="005E6762"/>
    <w:rsid w:val="00802131"/>
    <w:rsid w:val="00B4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D6C03-B8BC-44D8-941A-86BBA52A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2024-02-15T04:48:00Z</dcterms:created>
  <dcterms:modified xsi:type="dcterms:W3CDTF">2024-02-15T04:49:00Z</dcterms:modified>
</cp:coreProperties>
</file>