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F4" w:rsidRPr="00EE3EEB" w:rsidRDefault="00EE3EEB">
      <w:pPr>
        <w:rPr>
          <w:lang w:val="kk-KZ"/>
        </w:rPr>
      </w:pPr>
      <w:r>
        <w:t>Ветрова, А. На сцену 25 лет спустя / А. Ветрова //Новый Тем</w:t>
      </w:r>
      <w:r>
        <w:rPr>
          <w:lang w:val="kk-KZ"/>
        </w:rPr>
        <w:t>іртау. – 2013.- 18 янв. (№2). – С.12.</w:t>
      </w:r>
      <w:bookmarkStart w:id="0" w:name="_GoBack"/>
      <w:bookmarkEnd w:id="0"/>
    </w:p>
    <w:sectPr w:rsidR="007117F4" w:rsidRPr="00EE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32"/>
    <w:rsid w:val="007117F4"/>
    <w:rsid w:val="00DD7632"/>
    <w:rsid w:val="00E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F45E-21B1-404B-81A0-2FD7256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2024-02-14T05:19:00Z</dcterms:created>
  <dcterms:modified xsi:type="dcterms:W3CDTF">2024-02-14T05:20:00Z</dcterms:modified>
</cp:coreProperties>
</file>