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84" w:rsidRDefault="00DE5A2A" w:rsidP="00DE5A2A">
      <w:pPr>
        <w:ind w:firstLine="708"/>
      </w:pPr>
      <w:bookmarkStart w:id="0" w:name="_GoBack"/>
      <w:bookmarkEnd w:id="0"/>
      <w:r>
        <w:t>Дианова, Л. Дети решают проблемы экологии / Л. Дианова //Темиртауский рабочий. – 2012. – 4 апр. (№14). – С. 17.</w:t>
      </w:r>
    </w:p>
    <w:sectPr w:rsidR="00F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E"/>
    <w:rsid w:val="00105ECE"/>
    <w:rsid w:val="00DE5A2A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0A26-A977-4588-B832-468DA12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2024-02-14T04:49:00Z</dcterms:created>
  <dcterms:modified xsi:type="dcterms:W3CDTF">2024-02-14T04:50:00Z</dcterms:modified>
</cp:coreProperties>
</file>