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AE" w:rsidRDefault="005B7E63" w:rsidP="005B7E63">
      <w:pPr>
        <w:ind w:firstLine="708"/>
      </w:pPr>
      <w:bookmarkStart w:id="0" w:name="_GoBack"/>
      <w:bookmarkEnd w:id="0"/>
      <w:proofErr w:type="spellStart"/>
      <w:r>
        <w:t>Ромашихина</w:t>
      </w:r>
      <w:proofErr w:type="spellEnd"/>
      <w:r>
        <w:t xml:space="preserve">-Кравцова, Т. Место встречи – «Магнит» / Т. </w:t>
      </w:r>
      <w:proofErr w:type="spellStart"/>
      <w:r>
        <w:t>Ромашихина</w:t>
      </w:r>
      <w:proofErr w:type="spellEnd"/>
      <w:r>
        <w:t>-Кравцова //Металлург. – 2010. – 24 марта (№12). -</w:t>
      </w:r>
    </w:p>
    <w:sectPr w:rsidR="006C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55"/>
    <w:rsid w:val="005B7E63"/>
    <w:rsid w:val="006B7855"/>
    <w:rsid w:val="006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4A685-8ABF-426C-BA69-2EFC300B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2024-02-14T04:27:00Z</dcterms:created>
  <dcterms:modified xsi:type="dcterms:W3CDTF">2024-02-14T04:29:00Z</dcterms:modified>
</cp:coreProperties>
</file>