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4B" w:rsidRDefault="009240AC" w:rsidP="009240AC">
      <w:pPr>
        <w:ind w:firstLine="708"/>
      </w:pPr>
      <w:bookmarkStart w:id="0" w:name="_GoBack"/>
      <w:bookmarkEnd w:id="0"/>
      <w:r>
        <w:t>Бондарь, А. Каким был Темиртау 50 лет назад / А. Бондапь //Вечерняя газета. – 2009. – 4 марта (№9). – С.6-7.</w:t>
      </w:r>
    </w:p>
    <w:sectPr w:rsidR="004A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76"/>
    <w:rsid w:val="004A464B"/>
    <w:rsid w:val="005A5576"/>
    <w:rsid w:val="009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2024-03-19T05:07:00Z</dcterms:created>
  <dcterms:modified xsi:type="dcterms:W3CDTF">2024-03-19T05:09:00Z</dcterms:modified>
</cp:coreProperties>
</file>